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tabs>
          <w:tab w:val="left" w:leader="none" w:pos="3075"/>
        </w:tabs>
        <w:spacing/>
        <w:ind/>
        <w:rPr/>
      </w:pPr>
      <w:r/>
      <w:r/>
    </w:p>
    <w:p>
      <w:pPr>
        <w:pBdr/>
        <w:spacing/>
        <w:ind/>
        <w:rPr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345056</wp:posOffset>
                </wp:positionH>
                <wp:positionV relativeFrom="paragraph">
                  <wp:posOffset>120398</wp:posOffset>
                </wp:positionV>
                <wp:extent cx="5226685" cy="601345"/>
                <wp:effectExtent l="0" t="0" r="0" b="8255"/>
                <wp:wrapSquare wrapText="bothSides"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68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pBdr>
                              <w:shd w:val="clear" w:color="ffffff" w:fill="ffffff"/>
                              <w:spacing w:after="0" w:before="240" w:line="360" w:lineRule="auto"/>
                              <w:ind w:right="20" w:firstLine="0" w:left="0"/>
                              <w:jc w:val="center"/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Рабочая программа модульного курса  “Личность”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</w:rPr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Bdr>
                                <w:top w:val="none" w:color="000000" w:sz="4" w:space="0"/>
                                <w:left w:val="none" w:color="000000" w:sz="4" w:space="0"/>
                                <w:bottom w:val="none" w:color="000000" w:sz="4" w:space="0"/>
                                <w:right w:val="none" w:color="000000" w:sz="4" w:space="0"/>
                              </w:pBdr>
                              <w:shd w:val="clear" w:color="ffffff" w:fill="ffffff"/>
                              <w:spacing w:after="0" w:before="240" w:line="360" w:lineRule="auto"/>
                              <w:ind w:right="20" w:firstLine="0" w:left="0"/>
                              <w:jc w:val="center"/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((гуманитарное направление)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</w:rPr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" o:spid="_x0000_s4" o:spt="202" type="#_x0000_t202" style="position:absolute;z-index:251661312;o:allowoverlap:true;o:allowincell:true;mso-position-horizontal-relative:margin;margin-left:27.17pt;mso-position-horizontal:absolute;mso-position-vertical-relative:text;margin-top:9.48pt;mso-position-vertical:absolute;width:411.55pt;height:47.35pt;mso-wrap-distance-left:9.00pt;mso-wrap-distance-top:3.60pt;mso-wrap-distance-right:9.00pt;mso-wrap-distance-bottom:3.60pt;v-text-anchor:top;visibility:visible;" fillcolor="#FFFFFF" stroked="f" strokeweight="0.75pt">
                <w10:wrap type="square"/>
                <v:textbox inset="0,0,0,0">
                  <w:txbxContent>
                    <w:p>
                      <w:p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</w:pBdr>
                        <w:shd w:val="clear" w:color="ffffff" w:fill="ffffff"/>
                        <w:spacing w:after="0" w:before="240" w:line="360" w:lineRule="auto"/>
                        <w:ind w:right="20" w:firstLine="0" w:left="0"/>
                        <w:jc w:val="center"/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</w:rPr>
                        <w:t xml:space="preserve">Рабочая программа модульного курса  “Личность”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r>
                    </w:p>
                    <w:p>
                      <w:pPr>
                        <w:pBdr>
                          <w:top w:val="none" w:color="000000" w:sz="4" w:space="0"/>
                          <w:left w:val="none" w:color="000000" w:sz="4" w:space="0"/>
                          <w:bottom w:val="none" w:color="000000" w:sz="4" w:space="0"/>
                          <w:right w:val="none" w:color="000000" w:sz="4" w:space="0"/>
                        </w:pBdr>
                        <w:shd w:val="clear" w:color="ffffff" w:fill="ffffff"/>
                        <w:spacing w:after="0" w:before="240" w:line="360" w:lineRule="auto"/>
                        <w:ind w:right="20" w:firstLine="0" w:left="0"/>
                        <w:jc w:val="center"/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color w:val="000000"/>
                          <w:sz w:val="28"/>
                        </w:rPr>
                        <w:t xml:space="preserve">((гуманитарное направление)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  <w:szCs w:val="2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tabs>
          <w:tab w:val="left" w:leader="none" w:pos="1290"/>
        </w:tabs>
        <w:spacing/>
        <w:ind/>
        <w:rPr/>
      </w:pPr>
      <w:r>
        <w:tab/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2378415</wp:posOffset>
                </wp:positionH>
                <wp:positionV relativeFrom="paragraph">
                  <wp:posOffset>1834</wp:posOffset>
                </wp:positionV>
                <wp:extent cx="3848100" cy="1399892"/>
                <wp:effectExtent l="4763" t="4763" r="4762" b="4763"/>
                <wp:wrapSquare wrapText="bothSides"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 flipH="0" flipV="0">
                          <a:off x="0" y="0"/>
                          <a:ext cx="3848099" cy="1399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Авторы:  Бабкина А.Г., учитель русского языка и литературы;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  <w:t xml:space="preserve">Поддубная А.А., учитель истории;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left"/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  <w:t xml:space="preserve">Юсупова Н.Р, учитель английского языка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none"/>
                              </w:rPr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3360;o:allowoverlap:true;o:allowincell:true;mso-position-horizontal-relative:margin;margin-left:187.28pt;mso-position-horizontal:absolute;mso-position-vertical-relative:text;margin-top:0.14pt;mso-position-vertical:absolute;width:303.00pt;height:110.23pt;mso-wrap-distance-left:9.00pt;mso-wrap-distance-top:3.60pt;mso-wrap-distance-right:9.00pt;mso-wrap-distance-bottom:3.60pt;v-text-anchor:top;visibility:visible;" fillcolor="#FFFFFF" stroked="f" strokeweight="0.75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jc w:val="left"/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Авторы:  Бабкина А.Г., учитель русского языка и литературы;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left"/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  <w:t xml:space="preserve">Поддубная А.А., учитель истории;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left"/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  <w:t xml:space="preserve">Юсупова Н.Р, учитель английского языка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highlight w:val="none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highlight w:val="none"/>
                        </w:rPr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highlight w:val="none"/>
                        </w:rPr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line="360" w:lineRule="auto"/>
        <w:ind w:right="0" w:firstLine="70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Пояснительная записка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70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Рабочая программа разработана в соответствии с требованиями Федерального государственного образовательного стандарта основного общего образования, а также с учетом специфики работы МАОУ «Петролеум+», направленной на формирование общей культуры обучающихся,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на их духовно-нравственное и интеллектуальное развитие, социальное и личностное становление.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    Программа ФГОС СОО предусматривает переход на предпрофильное обучения в основной школе. Считаем необходимостью введения в школьную программу МАОУ «СОШ «Петролеум+» программу углублённого изучения- межпредметный курс гуманитарных предметов (история, лите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ратура, русский язык, английский язык, МХК).  В структуре содержания образования предметы гуманитарного и художественно-эстетического циклов играют особую роль' в формировании индивидуальной культуры учащихся. В процессе изучения происходит усвоение учащим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ися социально значимых этических норм, эстетических ценностей, художественных способов отражения окружающего мира, системы знаний об обществе, о социальном и культурном опыте прошлого.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      Обучение гуманитарным предметам на углублённом уровне будет эффективно, если образовательный процесс будет построен на основе модульной интеграции предметов. Такое конструирование содержания программы позволяет изучать предметы параллельно и синхронн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о на основе согласования разделов и тем программ, что способствует формированию у школьника целостного и системного понимания роли личности в мире.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 Актуальность программы заключается в том, что межпредметный курс «Личность» способствует расширению знаний учащихся о роли личности в истории, литературе, культуре и мире, развитию склонностей, способностей и интересов социального и профессионального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самоопределения обучающихся. Курс выполняет функцию расширения возможностей образовательных стандартов.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 Программа курса включает в себя использование в образовательном процессе технологий деятельностного типа, методы проектно-исследовательской деятельности.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Цель: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- сформировать и развить интерес к историческим личностям через формирование у учащихся ориентира для гражданской, социальной, культурной самоидентификации в окружающем мире;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- воспитание патриотизма и уважения истории, культуры, литературы своей страны, родного края и других народов.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Задачи: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- изучить жизнь исторической личности, особенности эпохи, рассмотреть роль личности в литературе, культуре;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познакомить учащихся с различными текстами, источниками (исторические документы, художественные произведения, воспоминания современников, личная переписка, произведения искусства и т.д), содержащими информацию об исторической личности;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 сформировать познавательную потребность в освоении краеведческого материала;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 расширить и углубить знания обучающихся о родном крае;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 формировать умение отвечать на проблемные вопросы, аргументировано отстаивая свою позицию, давать оценку исторических событий, процессов и личностей с позиций прошлого и современности;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- формировать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знания и умения, необходимые для организации проектной и исследовательской деятельности.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3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360"/>
        <w:jc w:val="center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36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Содержание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36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Модуль «История»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1. Александр Невский, Дмитрий Донской и их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Дмитрий Донской. Куликовская битва. Закрепление первенствующего положения московских князей.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2. Иван Грозный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Принятие Иваном IV царского титула. Реформы середины XVI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. Земская реформа – формирование органов местного самоуправления.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казачества.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 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3. Первые Романовы.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Царь Алексей Михайлович. Укрепление самодержавия.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 и Востоком.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 середины XVII в. Соляной бунт в Москве. Псковско-Новгородск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4. Пётр Первый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Причины и предпосылки преобразований. Россия и Европа в конце XVII в. Модернизация как жизненно важная национальная задача. Начало царствования Петра I, борьба за власть. Правление царевны Софьи. Стрелецкие бунты. Хованщина. Первые шаги на пути преобраз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ований. Азовские походы. Великое посольство и его значение. Сподвижники Петра I.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Экономическая политика.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ркантилизма и протекционизма. Таможенный тариф 1724 г. Введение подушной подати.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Социальная политика.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силение налогового гнета. Положение крестьян. Переписи населения (ревизии).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Реформы управления.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столица.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 Первые гвардейские полки. Создание регулярной армии, военного флота. Рекрутские наборы. Упразднение патриаршества, учреждение Синода. Положение инославных конфессий. Причины и цели Северной войны. Неудачи в начале войны и их преодоление. Битва при д.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I.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5. Екатерина Вторая её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   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оздание дворянских обществ в губерниях и уездах. Расширение привилегий гильдейского купечества в налоговой сфере и городском управлении.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6. Александр Сергеевич Пушкин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екабря 1825 г.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7. Строгановы в Пермском крае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    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Вотчины Строгановых на Урале и отношения с местным населением. Ермак и Строгановы: историческое решение промышленников и присоединение Западной Сибири. Влияние походов Ермака на дальнейшее освоение Сибири и Дальнего Востока. География Строгановских заводов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на Урале. Современное состояние заводов и музеев заводов городов Урала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36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Модуль «Литература»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1. Введение в курс.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Литература как вид искусства. Возникновение литературы. Периодизация русской литературы. Род и жанр. Роды и жанры литературы.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1. Александр Невский, Дмитрий Донской и их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Древнерусская литература, возникновение, периодизация, основные жанры. «Повесть о житии и о храбрости благоверного и великого князя Александра». Особенности повести: жанр воинской повести, жанр жития.           Образ Александра Невского. Идеализация гер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оя жития.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Образ Дмитрия Донского в древнерусской литературе6 «Задонщина», «Сказание о Мамаевом побоище», «Слово о житии и о преставлении великого князя Дмитрия Ивановича, царя русского». «Житие Сергия Радонежского». Герой жития.  Композиция жития.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2. Иван Грозный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Образ Ивана Грозного в фольклоре и литературе. Народные песни и предания об Иване Грозном. А. С. Пушкин «Борис Годунов», М. Ю. Лермонтов «Песня о купце Калашникове», А. К. Толстой «Василий Шибанов».Сравнительная характеристика образа Ивана Грозного в ли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тературе.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3. Первые Романовы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Семён Полоцкий – воспитатель первых Романовых, писатель, поэт. Творчество С.Полоцкого. 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Силлабическая  система стихосложения.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Стихотворения «Частость», </w:t>
      </w:r>
      <w:r>
        <w:rPr>
          <w:rFonts w:ascii="Times New Roman" w:hAnsi="Times New Roman" w:eastAsia="Times New Roman" w:cs="Times New Roman"/>
          <w:color w:val="000000"/>
          <w:sz w:val="28"/>
          <w:highlight w:val="white"/>
        </w:rPr>
        <w:t xml:space="preserve">Писание («3ряй на реку текущу, верх вод созерцает…»)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                                                                             </w:t>
      </w:r>
      <w:r>
        <w:rPr>
          <w:rFonts w:ascii="Times New Roman" w:hAnsi="Times New Roman" w:eastAsia="Times New Roman" w:cs="Times New Roman"/>
          <w:sz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4. Пётр Первый и его современники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А.П. Сумароков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 «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Ода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на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 победы 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государя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 императора 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Петра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b/>
          <w:color w:val="333333"/>
          <w:sz w:val="28"/>
          <w:highlight w:val="white"/>
        </w:rPr>
        <w:t xml:space="preserve">Великого</w:t>
      </w:r>
      <w:r>
        <w:rPr>
          <w:rFonts w:ascii="Times New Roman" w:hAnsi="Times New Roman" w:eastAsia="Times New Roman" w:cs="Times New Roman"/>
          <w:color w:val="333333"/>
          <w:sz w:val="28"/>
          <w:highlight w:val="white"/>
        </w:rPr>
        <w:t xml:space="preserve">» (отрывок)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, М.В. Ломоносов «Надписи к статуе Петра Велимкого», «Слово похвальное Петру Великому», Г.Р. Державин «Петру Великому». Жанр оды. Образ Петра I в поэмах А.С.Пушкина «Полтава», «Медный всадник». Жанр поэмы.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5. Екатерина Вторая её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Ода Г.Р.Державина «Фелица». Екатерина II  и Д.И. Фонвизин. Образ Екатерины II в повестях Н.В.Гоголя «Ночь перед Рождеством» и А.С.Пушкина «Капитанская дочка».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Писатели и поэты о М.В.Ломоносове. М.В.Ломоносов «Теория трёх штилей». Реформа стихосложения.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Исторический труд А.С.Пушкина «История Пугачёва» и повесть «Капитанская дочка». Образ Емельяна Пугачёва.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6. Александр Сергеевич Пушкин и его современники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А.С.Пушкин о себе в своих стихотворениях. Воспоминания о Пушкине его современников. И.Пущин «Записки о Пушкине». Поэты-декабристы: К.Ф.Рылеев, Н.А.Бестужев, В. Кюхельбекер.  Стихотворения А.С.Пушкина «19 октября 1837», «К Чаадаеву», «Во глубине сибирски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х руд..»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7. Строгановы в Пермском крае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 Ю.Тынянов «Гражданин Очёр».  Строгановы - прообразы литературных героев А.С.Пушкина: «Пиковая дама» - Голицина Н.П., «Метель» - О.П.Строганова.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Модуль «Русский язык. Лингвистический анализ текста»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1. Введение в курс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Лингвистический анализ текста. Текст, признаки текста. Виды связей предложений в тексте. Средства связи предложений в тексте.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1. Александр Невский, Дмитрий Донской и их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Лингвистический анализ текста «Александр Невский». Тема, основная мысль текста. Микротемы текста. Членение текста. Виды переработки текста. Подробное изложение текста. Жанр очерка. Жанр путевой заметки. Лингвистический анализ текста «Дмитрий Донской». Х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удожественный и публицистический стиль текста.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2. Иван Грозный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Лингвистический анализ текста «Первопечатник Иван Фёдоров». Сжатие текста, виды сжатия. Пересказ. Конспект текста публицистического стиля.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3. Первые Романовы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Из истории русского литературного языка. Анализ текста. Описание. Создание текста по картине В. Сурикова «Степан Разин».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4. Пётр Первый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Публицистический стиль. Создание текста публицистического стиля. Анализ текста «Первый музей России». Сжатое изложение.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5. Екатерина Вторая её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Анализ публицистического текста «Василий Андреевич Татищев». Сжатое изложение.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Рассуждение. Особенности типа речи. Сочинение-рассуждение. Анализ текста публицистического стиля.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6. Александр Сергеевич Пушкин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 Анализ текста «Михайловское». Составление текста путевой заметки.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7. Строгановы в Пермском крае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 Анализ текста публицистического стиля «Пермь». Сочинение «Мой Пермский край»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Модуль «Мировая художественная культура»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1. Александр Невский, Дмитрий Донской и их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Образ Александра Невского в искусстве: изобразительное искусство. Авторы живописи: С. Рубцов, В.А. Серов, П.Д. Корин, В.М. Васнецов. Смена подходов в изображении Александра Невского: XVIII век, XIX век. Кинематограф. Композитор Прокофьев С. Эйзенштейн С.М.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– режиссёр фильма «Александр Невский». Скульптура. Скульптурные образы, связанные с идеями нового времени в градостроительстве. Скульпторы: И.П. Витали, М.А. Чижов, Г.И. Мотовилов. Атрибуты. Иконопись. Первые образы Александра Невского в XVI веке. Митропо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лит Макарий. Софийский собор. Александр Невский – патриот земли Русской. Образ Дмитрия Донского в изобразительном искусстве.  "Дмитрий Донской на Куликовом поле", О.А. Кипренский, И.А. Угрюмов, В.К. Сазонов, И. Адольф, А.П. Бубнов, Е.И. Данилевксий. Класси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цизм. История в художественных образах: Сергий Радонежский, Дмитрий Донской. Философ-священник Павел Флоренский.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u w:val="none"/>
        </w:rPr>
        <w:t xml:space="preserve">Раздел 2. Иван Грозный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Образ Ивана Грозного в живописи. Семь знаменитых портретов царя: В.М. Васнецов "Царь Иван Васильевич Грозный"., И.Е. Репин "Иван Грозный и сын его Иван 16 ноября 1581 года", Г.С. Седов "Царь Иван Грозный любуется на Василису Мелентьеву", М.М. Антокольский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"Царь Иоанн Васильевич Грозный". Иконопись XVI – XVII века. Фрески. Икона «Благословенно воинство Небесного Царя» свт. Макарий. Грановитая палата.  Симон Ушаков. Опричнина в русской живописи. Виктор Васнецов, иллюстрация к поэме Михаила Лермонтова "Песня п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ро царя Ивана Васильевича, молодого опричника и удалого купца Калашникова". Сергей Ефошкин "Опричник". Николай Неврев "Опричники".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3. Первые Романовы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Культура первых Романовых: барокко. Иностранные зодчие. Две архитектурные школы: петровское барокко, елизаветинское барокко. Фасады. Европейские зодчие. Известные мастера: Пьетро Трезини , Андреаса Шлютера, Георга Маттарнови. Меньшиковский дворец. Летний д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ворец Петра I. Кунсткамера. Архитектор Бартоломео Растрелли. Французское рококо. Смольный собор. Зимний дворец.  Просмотр документальных фильмов о Романовых.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4. Петр I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Петр I:  биография императора в портретах. Первый прижизненный портрет Петра Великого. Портрет из «Царского титулярника». Картины в европейском стиле. Портрет цесаревича Петра Алекеевича. Портрет Петра I Великого в Лондоне. Годфри Кнеллера.  Пётр I на карт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ине Валентина Серова. Пётр I Великий в живописи и сюжетах. Культура России во времена Петра I. Великий реформатор. Календарь. Введение новой азбуки и шрифтов. Цифры.  Бритье бород. Архитектура эпохи.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5. Екатерина II и её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Образ Екатерины II и ее фаворитов в искусстве. XVIII век в русской живописи.  Расцвет культуры, новые жанры в литературе, музыке, изобразительном искусстве. Эволюция стилей в искусстве. Историки искусства: И. Е. Данилова, О.С. Евангулова. Художественные пр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инципы русского искусства. Портрет молодой Екатерины II. Луи Каравак. Коронационный портрет Екатерины II.  Ф. С. Рокотов. Русские портретисты середины XVIII века – И. П. Аргунов и А. П. Антропов. Культура во времена Екатерины Великой. Философия Просвещения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. Классицизм.  Архитектура. Камеронова галерея. Дом Пашкова. Медный всадник. Театр. Живопись. Парадный портрет и историческая сцена. Профессор Академии художеств Антон Лосенко:  «Владимир и Рогнеда», «Екатерина II в храме Правосудия». Ломоносов - художник.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Мозаика М. В. Ломоносова. Основоположник этого жанра. Теория «Трех цветов». Работы: Мозаика "Портрет Петра I", "Полтавская баталия", Фрагмент мозаики "Портрет Г.Г.Орлова".  Емельян Пугачёв в живописи. Портрет Емельяна Пугачева. Неизвестный художник.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6. Александр Сергеевич Пушкин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«У каждого свой Пушкин": А. С. Пушкин в портретах кисти разных художников. Французский художник Ксавье де Местра: «Пушкин – ребенок». Репин И.Е. – «Пушкин на экзамене в Царском Селе». В.А. Тропинин, О. Кипренский: портрет Пушкина А.С. Художник П.Ф. Соколов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акварельный портрет. И.К. Айвазовский «Пушкин на берегу Чёрного моря». Мировая художественная культура и Пушкин. Национальный литературный язык. Многожанровое  Творчество. Декабристы в искусстве. Произведения разных жанров: от художественных до научно-пуб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лицистических.  Произведение «Царство зверя». Трилогия: пьеса «Павел I», роман «Александр I» и роман «14 декабря».   Образы декабристов в живописи. П. А. Игнатьев, Н. А. Бестужев. Петровский завод. Акварельный портрет И. А. Анненкова.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7. Строгановы в Пермском крае.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240" w:line="360" w:lineRule="auto"/>
        <w:ind w:right="0" w:firstLine="708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Строгановы Пермский период. Историко-архитектурный музей-заповедник «Усолье Строгановское». Художник Константин Худяков. Музейная экспозиция «Строгановы. Пермский период». Соль в Прикамье. Модернизация выварка соли. Аника Строганов.  Строгановская школа ик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онописи. Московские иконописцы. Мелкофигурная и мелкомасштабная живопись. Мастера: Истома Савин и его сын Никифор, Семён Хромой, Богдан Соболев. Пейзажи в иконописи. «Собор Вселенских учителей и святителей». «Василий Великий», «Григорий Богослов и Иоанн Зл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атоуст». «Богоматерь Одигитрия». «Рождество Иоанна Предтечи». Мастер Семён Хромой. «Страшный суд», первая четверть 17-го века. Отсутствие праздничности и цветности. Симеон Ушаков.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Модуль «Английский язык»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1. Александр Невский, Дмитрий Донской и их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Английский фольклор. Король Артур: личность, образ в истории. Легенды о короле Артуре. Меч в камне. Рыцари круглого стола. Английский фольклор. Робин Гуд. Легенды о Робине Гуде.  Золотая стрела.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2. Иван Грозный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Правление Елизаветы I Тюдор. Золотой век Великобритании, развитие культуры. У. Шекспир. Биография. Творчество. Разбор трагедии «Ромео и Джульетта». Знакомство с комедией «Двенадцатая ночь».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3. Первые Романовы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Френсис Дрейк. Кругосветное путешествие. Чтение отрывков из произведения Д. Дефо «Робинзон Крузо»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4. Петр I и его современники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Петр I. Биография. Политическая деятельность. Великое посольство. Путешествие Петра в Англию.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5. Екатерина II и её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Екатерина Вторая. Джордж Вашингтон, первый президент США. Гражданская война. Ломоносов М.В., биография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Исаак Ньютон: биография, научные открытия. Восстание Уота Тайлера.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6. Александр Сергеевич Пушкин и его современники.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А.С. Пушкин. Биография. Творчество. Произведения А.С. Пушкина на английском. Дж. Байрон. Биография. Творчество. Сравнительный анализ оригинальных стихотворений на английском языке и их перевод разными авторами. Ч. Диккенс. Биография. Творчество. Чтение отр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ывка из произведения «Приключения Оливера Твиста». Королева Великобритании Виктория. Викторианская эпоха. Культура Викторианской эпохи.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Раздел 7. Строгановы в Пермском крае.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Путешествие по Пермскому краю. Чердынь: История основания города. Основные достопримечательности. Известные люди. Соликамск: История основания города. Основные достопримечательности. Известные люди. Ильинское: История основания города. Основные достопримеч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ательности. Известные люди. Кунгур: История основания города. Основные достопримечательности. Известные люди.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708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Личностные результаты: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 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                                                                            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  осознание своей этнической принадлежности, знание истории, языка, ответственности и долга перед Родиной;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нтировки в мире профессий и профессиональных предпочтений с учётом устойчивых познавательных интересов;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овности и способности вести диалог с другими людьми и достигать в нём взаимопонимания;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тнокультурных, социальных и экономических особенностей;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формирование коммуникативной компетентности в общении и сотрудничестве со сверстниками в процессе образовательной, учебно-исследовательской,творческой и других видов деятельности;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Метапредметные результаты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изменяющейся ситуацией;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оценивать правильность выполнения учебной задачи, собственные возможности её решения;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е, дедуктивное и по аналогии) и делать выводы;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создавать, применять и преобразовывать знаки и символы, модели и схемы для решения учебных и познавательных задач;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смысловое чтение;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согласования позиций и учёта интересов; формулировать, аргументировать и отстаивать своё мнение;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формирование и развитие компетентности в области использования информационно-коммуникационных технологий.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Предметные результаты модуля «История»: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применение основных хронологических понятий, терминов (век, его четверть, треть);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расширение и углубление знаний об исторических фактах, связанных с исторической личностью;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  • установление синхронистических связей истории России и стран Европы и Азии;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определение и использование исторических понятий и терминов;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использование сведений из исторической карты как источника информации;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овладение представлениями об историческом пути России XIII—XVIII вв. и судьбах населяющих её народов;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использование знаний о месте и роли России во всемирно-историческом процессе в изучаемый период;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высказывание суждений о значении и месте исторического и культурного наследия предков;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анализ информации о событиях и явлениях прошлого с использованием понятийного и познавательного инструментария социальных наук;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сравнение (под руководством учителя) свидетельств различных исторических источников, выявление в них общих черт и особенностей;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сопоставление различных версий и оценок исторических событий и личностей;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определение и аргументация собственного отношения к дискуссионным проблемам прошлого;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 w:before="0" w:line="360" w:lineRule="auto"/>
        <w:ind w:right="0" w:firstLine="56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Предметные результаты модуля «Литература»: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понимание значения исторической личности в древнерусской литературе, литературе русских писателей  XVIII века XIX русских писателей;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расширение читательского кругозора, знакомство с произведениями художественной литературы  разных жанров, беллетристикой, научной литературой, связанной с темой курса;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расширение и углубление теоретических знаний по предмету, литературоведческих понятий (тема, идея, проблематика, композиция, сюжет, жанры и их особенности, литературный герой, лирический герой, историзм, автор, авторская позиция) 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характеризовать  героев произведений, сопоставлять литературный образ с историческим, сопоставлять образы исторической личности в разных художественных произведениях;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произведения, владение литературоведческой терминологией при анализе литературного произвед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ения;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формулирование собственного отношения к произведениям литературы, к героям, их оценка;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собственная интерпретация изученных литературных произведений;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понимание авторской позиции и своё отношение к ней;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восприятие на слух литературных произведений разных жанров, осмысленное чтение и адекватное восприятие;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пересказывать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написание сочинений на темы, связанные с тематикой, проблематикой произведений; создание творческих и проектно-исследовательских работ;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эстетическое восприятие произведений литературы; формирование эстетического вкуса;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Предметные результаты модуля «Русский язык»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ествование); выступать с научным сообщением;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участвовать в диалоге на различные темы;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владение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владение различными видами чтения: просмотровым, ознакомительным, изучающим, поисковым;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пересказ прочитанного или прослушанного текста объёмом не менее 140 слов.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понимание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енее 260 слов);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осуществление выбора языковых средств для создания высказывания в соответствии с целью, темой и коммуникативным замыслом.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соблюдение в устной речи и на письме нормы современного русского литературного языка;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создавание текстов различных функционально-смысловых типов речи с опорой на жизненный и читательский опыт; тексты с опорой на произведения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представлять сообщение на заданную тему в виде презентации;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 w:right="0" w:firstLine="0" w:left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 w:right="0" w:firstLine="0" w:left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Предметные результаты модуля «Английский язык»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    Говорение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Диалогическая речь. В 8 классах продолжается развитие таких речевых умений, как умения вести диалог. Должны быть сформированы умения при ведении диалогов этикетного характера, диалога побуждения к действию, диалога-обмена мнениями. При участии в этих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видах диалога и их комбинациях школьники решают различные коммуникативные задачи, предполагающие развитие и совершенствование культуры речи и соответствующих речевых умений. В 8 классах количество реплик учащихся должно увеличится до 5-7 реплик.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Монологическая речь. Развитие монологической речи в 8 классах предусматривает овладение учащимися следующими умениями: кратко высказываться о фактах и событиях, используя основные коммуникативные типы речи (описание, повествование, сообщение, характери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стика), эмоциональные и оценочные суждения; передавать содержание, основную мысль прочитанного с опорой на текст; делать сообщение в связи с прочитанным текстом; выражать и аргументировать своё отношение к прочитанному/услышанному. Объём монологического вы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сказывания – до 12 фраз.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Аудирование. В 8 классах формируемые умения усложняются и, помимо вышеперечисленных, предполагается формирование умений: прогнозировать содержание устного текста по началу сообщения; игнорировать незнакомый языковой материал, несущественный для пониман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ия. Содержание текстов должно соответствовать возрастным особенностям и интересам учащихся 8 классов, иметь образовательную и воспитательную ценность. Время звучания текста – 1,5–2 минуты.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Чтение. Школьники учатся читать и понимать тексты с различной глубиной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чтение); с выбор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очным пониманием нужной или интересующей информации (просмотровое/поисковое чтение). Содержание текстов должно соответствовать возрастным особенностям и интересам учащихся 8 классов, иметь образовательную и воспитательную ценность. Независимо от вида чтени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я возможно использование двуязычного словаря.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Ознакомительное чтение – чтение с пониманием основного понимания текста осуществляется на несложных аутентичных материалах с ориентацией на предметное содержание, выделяемое в 6 классах, включающих факты, отражающие особенности быта, жизни, культуры стра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 изучаемого языка. Объём текстов для чтения – 400–500 слов. Умения чтения, подлежащие формированию: определять тему, содержание текста по заголовку; выделять основную мысль; выбирать главные факты из текста, опуская второстепенные; устанавливать логическу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ю последовательность основных фактов текста.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Изучающее чтение – чтение с полным пониманием текста осуществляется на основе несложных аутентичных текстов, ориентированных на предметное содержание речи в 8 классах. Формируются и отрабатываются умения: полно и точно понимать содержание текста на ос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нове его информационной переработки (языковой догадки, словообразовательного анализа, использования двуязычного словаря); выражать своё мнение по прочитанному; оценивать полученную информацию, выразить своё мнение; прокомментировать/объяснить те или иные ф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акты, описанные в тексте 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Просмотровое/поисковое чтение – 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 Письменная речь. Современные тенденции развития коммуникационных технологий предъявляют новые требования к формированию и развитию навыков письменной речи. В 8 классе совершенствуются базовые графические и орфографические навыки. Элементарные форма з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аписи: подстановка пропущенных слов и словосочетаний; выделение ключевой информации; списывание и выписывание ключевой информации и т.д. Овладение письменной речью предусматривает развитие следующих умений: делать выписки из текста; писать личное письмо с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опорой на образец (расспрашивать адресат о его жизни, делах, сообщать то же о себе, выражать благодарность, просьбы); объем личного письма – 50-60 слов, включая адрес.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  Языковые средства и навыки пользования ими. Лексическая сторона речи.  В 8 классе продолжается расширение объёма продуктивного и рецептивного лексического минимума за счёт лексических средств, обслуживающих новые темы, проблемы и ситуации общения. К 9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00 лексическим единицам, усвоенным школьниками ранее, добавляются около 300 новых лексических единиц, в том числе наиболее распространённые устойчивые словосочетания, оценочная лексика, реплики-клише речевого этикета, отражающие культуру стран изучаемого я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зыка. Развитие навыков их распознавания и употребления в речи. Расширение потенциального словаря за счет интернациональной лексики и овладения новыми словообразовательными средствами: аффиксация, словосложение, конверсия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  Грамматическая сторона речи. В 8 классах предусматривается расширение объёма значений грамматических явлений, изученных во 2–7 или 5–7 классах, и овладение новыми грамматическими явлениями. Знание признаков и навыки распознавания и употребления в реч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 всех типов простых предложений, изученных ранее, а также предложений с конструкциями as… as, not so ….as, either… or, neither … nor; условных предложений реального и нереального характера (Conditional I and II), а также, сложноподчиненных предложений с п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ридаточными: времени с союзами for, since, during; цели с союзом so that; условия с союзом unless; определительными с союзами who, which, that. Понимание при чтении сложноподчиненных предложений с союзами whoever, whatever, however, whenever; условных пред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ложений нереального характера Conditional III (If Pete had reviewed grammar, he would have written the test better.); конструкций с инфинитивом типа I saw Peter cross/crossing the street. He seems to be a good pupil. I want you to meet me at the station to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morrow; конструкций be/get used to something; be/get used to doing something.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   Знание признаков и навыки распознавания и употребления в речи глаголов в новых для данного этапа видо-временных формах действительного (Past Continuous, Past Perfect, Present Perfect Continuous, Future-in-the-Past) и страдательного (Present, Past, Futu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re Simple in Passive Voice) залогов; модальных глаголов (need, shall, could, might, would, should);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едложения в плане настоящего и прошлого. Навыки распознавания и понимания при чтении глагольных форм в Future Continuous, Past Perfect Passive; неличных форм глагола (герундий, причастия настоящего и прошедшего времени). Знание признаков и навыки распознав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ания и употребления в речи определённого, неопределённого и нулевого артиклей (в том числе и с географическими названиями); возвратных местоимений, неопредёленных местоимений и их производных (somebody, anything, nobody, everything, etc.); устойчивых слово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форм в функции наречия типа sometimes, at last, at least, etc.; числительных для обозначения дат и больших чисел. Навыки распознавания по формальным признаками и понимания значений слов и словосочетаний с формами на -ing без различения их функций (герундий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, причастие настоящего времени, отглагольное существительное).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Предметные результаты модуля «Мировая художественная культура»: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24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эмоционально-ценностное отношение к искусству в жизни, осознание и принятие системы общечеловеческих ценностей;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восприятие мира, человека, окружающих явлений с эстетических позиций;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активное отношение к традициям культуры как смысловой, эстетической и личностно значимой ценности;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художественное познание мира, понимание роли и места искусства в жизни человека и общества;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постижение духовного наследия человечества на основе эмоционального переживания произведений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общее представление о природе искусств и специфике выразительных средств отдельных его видов;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освоение знаний о выдающихся деятелях отечественного и зарубежного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овладение умениями и навыками для эмоционального воплощения художественно-творческих идей в разных видах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многообразный опыт художественно-творческой деятельности в разных видах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понимание основ изобразительной грамоты, 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работы, т.е. в процессе создания худо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жественных образов;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восприятие и интерпретация темы, сюжета и содержания произведения искусства;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применение различных художественных материалов, техники и средств художественной выразительности в собственной художественно-творческой деятельности.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умение ориентироваться и самостоятельно находить необходимую информацию по культуре и искусству в словарях, справочниках, книгах по искусству, в электронных информационных ресурсах. </w:t>
      </w:r>
      <w:r>
        <w:rPr>
          <w:rFonts w:ascii="Times New Roman" w:hAnsi="Times New Roman" w:eastAsia="Times New Roman" w:cs="Times New Roman"/>
          <w:sz w:val="28"/>
        </w:rPr>
      </w:r>
    </w:p>
    <w:p>
      <w:pPr>
        <w:numPr>
          <w:ilvl w:val="0"/>
          <w:numId w:val="3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овладение умениями и навыками исследовательской деятельности.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/>
        <w:ind w:right="0" w:firstLine="0" w:left="0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Тематическое планирование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8 класс</w:t>
      </w:r>
      <w:r>
        <w:rPr>
          <w:rFonts w:ascii="Times New Roman" w:hAnsi="Times New Roman" w:eastAsia="Times New Roman" w:cs="Times New Roman"/>
          <w:sz w:val="28"/>
        </w:rPr>
      </w:r>
    </w:p>
    <w:tbl>
      <w:tblPr>
        <w:tblStyle w:val="816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>
        <w:trPr>
          <w:gridAfter w:val="1"/>
          <w:trHeight w:val="31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История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94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Литература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37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Русский язык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1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58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Английский язык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МХК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485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1. Введение в курс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94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1. Введение в курс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37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1. Введение в курс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1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58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1. Введение в курс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2. Входной мониторинг (1час)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1. Введение в курс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447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1. Александр Невский, Дмитрий Донской и их современники.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32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2. А. Невский. История жизни.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3. Проблема выбора: запад или восток.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2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2. Воинская повесть «Житие Александра Невского».Образ Александра Невского.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3.Особенности изображения исторической личности в произведении древнерусской литературы.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9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2. Лингвистический анализ текста «Александр Невский».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3.  Переработка текста. Подробное изложение.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3.Английский фольклор. Король Артур: личность, образ в истории.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4. Легенды о короле Артуре.Меч в камне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5. Легенды о короле Артуре. Рыцари круглого стола.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2.Образ Александра Невского в искусстве: изобразительное искусство, кинематограф, скульптура, иконопись. Описание, интересные факты.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3. Александр Невский - патриот Земли Русской.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116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4. Русь в эпоху Дмитрия Донского.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5. Куликовская битва - рождение русского народа.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2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4. Образ Дмитрия Донского в древнерусской литературе. «Задонщина», «Сказание о Мамаевом побоище», «Слово о житии и о преставлении великого князя Дмитрия Ивановича, царя русского».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5.Сергий Радонежский и Дмитрий Донской. «Житие Сергия Радонежского».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9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4. Лингвистический анализ текста «Дмитрий Донской».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Художественный и публицистический стиль текста.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5. Жанр очерка. Жанр путевой заметки. Особенности жанров.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7.  Английский фольклор. Робин Гуд.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8.  Легенды о Робине Гуде.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9. Золотая стрела.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10. 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4. Образ Дмитрия Донского в изобразительном искусстве.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5. История в художественных образах: Сергий Радонежский, Дмитрий Донской.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2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6.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2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6.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9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11-12.Музейный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156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0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7.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2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7. Проект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2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69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7. Проект (1 час)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13-14 Проект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7.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40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2. Иван Грозный и его современники.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620"/>
        </w:trPr>
        <w:tc>
          <w:tcPr>
            <w:gridSpan w:val="2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0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8. Историки о Иване IV.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9. Реформы или опричнина.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66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8. Образ Ивана Грозного в фольклоре и литературе. Народные песни и предания об Иване Грозном.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9. А. С. Пушкин "Борис Годунов", М. Ю. Лермонтов "Песня о купце Калашникове", А. К. Толстой "Василий Шибанов".Сравнительная характеристика образа Ивана Грозного в литературе.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2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8. Лингвистический анализ текста «Первопечатник Иван Фёдоров». Сжатие текста, виды сжатия. Пересказ.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9. Создание конспекта текста публицистического стиля.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3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15. Золотой век Великобритании.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Елизавета 1.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16. Жизнь и творчество У. Шекспира.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17. Трагедия «Ромео и Джульетта»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«Двенадцатая ночь».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18. 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8.Образ Грозного в искусстве (изобразительное искусство, иконография).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9.Иоанн Грозный и опричнина в русской живописи.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298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3. Первые Романовы.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1172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10. Новые явления в экономической, политической, культурной жизни государства в  XVII в.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11.Первые Романовы.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10. Отражение исторических событий XVII века в русской литературе.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Семён Полоцкий - воспитатель, писатель, поэт.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11. Творчество С.Полоцкого. Перевод текстов на современный русский язык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10. Из истории русского литературного языка. Анализ текста.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11. Описание. Особенности типа речи. Создание текста по картине Сурикова «Степан Разин».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19. Френсис Дрейк. Кругосветное путешествие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20.Выполнение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21. Д. Дефо. Робинзон Крузо.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22.Выполнение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10. Культура первых Романовых: барокко.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11. Исторические документальные фильмы о Романовых.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18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12. Экскурсия в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12. Экскурсия в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12. Экскурсия в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26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23-24. Экскурсия в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12. Экскурсия в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40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4. Пётр Первый и его современники.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889"/>
        </w:trPr>
        <w:tc>
          <w:tcPr>
            <w:gridSpan w:val="5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13. Птенцы гнезда Петрова.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14. Россия - европейская держава.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15. Историко-литературная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13. Образ Петра Первого в одах Сумарокова, Ломоносова, Державина.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14. Образ Петра I в поэмах А.С.Пушкина “Полтава”, “Медный всадник”.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15. Историко-литературная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8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77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13. Создание текста публицистического стиля.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14. Анализ текста «Первый музей России». Сжатое изложение.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34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25. Путешествие Петра Первого в Англию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26.Выполнение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27.Выполнение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28.Обобщение материала.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29.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30. Историко-литературная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13. Пётр I: биография императора в портретах. Первый прижизненный портрет Петра Великого.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14. Культура России во времена Петра Первого.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15. Историко-литературная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776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16. Музейный урок. Экскурсия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в музей «История России».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16. Экскурсия в музей «История России».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16. Экскурсия в музей «История России».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26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31-32. Экскурсия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в музей «История России»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7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8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16. Экскурсия в музей «История России»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430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5. Екатерина Вторая её современники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299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5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17. Екатерина II и ее современники.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18. Сподвижники Екатерины II.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7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17. Образ Екатерины II в произведениях Г.Р.Державина и А.П.Сумарокова. Екатерина II  и Д.И. Фонвизин.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18. Образ Екатерины II в повестях Н.В.Гоголя “Ночь перед Рождеством” и А.С.Пушкина “Капитанская дочка”.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17. Анализ публицистического текста «Василий Андреевич Татищев». Изложение текста.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18. Рассуждение. Особенности типа речи. Создание текста-рассуждения. 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33. Екатерина Вторая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34.Выполнение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35.Джордж Вашингтон. Первый президент США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36.Выполнение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17.Образ Екатерины Второй и её фаворитов в искусстве.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18.Культура во времена Екатерины Великой.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564"/>
        </w:trPr>
        <w:tc>
          <w:tcPr>
            <w:gridSpan w:val="3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5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19. Экскурсия в краеведческий музей.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76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19. Экскурсия в краеведческий музей.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19. Экскурсия в краеведческий музей.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37-38. Экскурсия в краеведческий музей.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19. Экскурсия в краеведческий музей.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582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20. М.В. Ломоносов и его императрицы.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21 Емельян Пугачёв - кто он?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20. Писатели и поэты о М.В.Ломоносове.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21. Образ Емельяна Пугачёва в историческом труде А.С.Пушкина “История Пугачёва” и повести “Капитанская дочка”.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20. Анализ текста публицистического стиля.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21. Текст рассуждение. Сочинение-рассуждение.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4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39. Ломоносов М.В.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40. Исаак Ньютон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41.  Восстание Уота Тайлера.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42 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20.Ломоносов - художник. Мозаика М. В. Ломоносова. 21. Емельян Пугачёв в живописи.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296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22.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22. 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22. 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4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43-44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22.  Музейный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218"/>
        </w:trPr>
        <w:tc>
          <w:tcPr>
            <w:gridSpan w:val="4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39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23.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23.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9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843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23.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444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45.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242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23. Проект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90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6. Александр Сергеевич Пушкин и его современники.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860"/>
        </w:trPr>
        <w:tc>
          <w:tcPr>
            <w:gridSpan w:val="5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24.Власть и А.С. Пушкин.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25 .Пушкинский Санкт-Петербург.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26 . Викторина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27. Пушкин и декабристы.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28. Декабристы в Сибири.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24.А.С.Пушкин о себе в своих стихотворениях.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25.Воспоминания о Пушкине. И.Пущин “Записки о Пушкине”.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26.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27. Поэты-декабристы: К.Ф.Рылеев, Н.А.Бестужев, В. Кюхельбекер.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27. Стихотворения А.С.Пушкина о декабристах.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4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24. Анализ текста «Михайловское».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25. Составление текста путевой заметки.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26. Викторина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46. А.С. Пушкин.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Произведения А.С. Пушкина на английском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47 Дж. Байрон.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48.Ч. Диккенс.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49.Выполнение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50. Контрольная работа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51. Работа над ошибками.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52.Королева Виктория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53.Выполнение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54. Викторианская эпоха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55 Выполнение лексико-грамматических упражнений.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24."У каждого свой Пушкин": А. С. Пушкин в портретах кисти разных художников.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25.Мировая художественная культура и Пушкин.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26. Викторина.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before="0"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27. Декабристы в искусстве.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both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28. Образы декабристов в живописи.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1167"/>
        </w:trPr>
        <w:tc>
          <w:tcPr>
            <w:gridSpan w:val="5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29. Экскурсия в Художественную галерею.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29. Экскурсия в Художественную галерею.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4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29. Экскурсия в Художественную галерею.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55-56 Экскурсия в Художественную галерею.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29. Экскурсия в Художественную галерею. Музейный урок.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351"/>
        </w:trPr>
        <w:tc>
          <w:tcPr>
            <w:gridSpan w:val="38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9355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jc w:val="center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Раздел 7. Строгановы в Пермском крае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>
          <w:gridAfter w:val="1"/>
          <w:trHeight w:val="650"/>
        </w:trPr>
        <w:tc>
          <w:tcPr>
            <w:gridSpan w:val="5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41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30. Первые Строгановы. Ермак.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31. Строгановы - заводчики Урала.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32. Итоговая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33. Защита проектов.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34. Резервный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409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30. Ю.Тынянов “Гражданин Очёр”.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31. Строгановы - прообразы литературных героев А.С.Пушкина.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32. Итоговая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33.Защита проектов.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34 Резервный урок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3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740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30. Анализ текста публицистического стиля.«Пермь».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31 Сочинение «Мой Пермский край»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32. Итоговая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33. Защита проектов.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34. Резервный урок.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10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37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57. Путешествие по Пермскому краю. Чердынь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58. Путешествие по Пермскому краю. Соликамск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59  Путешествие по Пермскому краю. Ильинское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60. Путешествие по Пермскому краю. Кунгур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61. Выполнение лексико-грамматических упражнений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62. Итоговая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</w:rPr>
              <w:t xml:space="preserve">64. Работа над ошибками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65. Проектная деятельность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66. Проектная деятельность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67. Резервные уроки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68. Резервные уроки.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  <w:tc>
          <w:tcPr>
            <w:gridSpan w:val="6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251" w:type="dxa"/>
            <w:vAlign w:val="top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30. Строгановы: пермский период.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31.Строгановская школа иконописи.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32 Итоговая контрольная работа.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33. Защита проектов.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34. Резервный урок 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/>
              <w:ind w:right="0" w:firstLine="0" w:left="0"/>
              <w:rPr>
                <w:rFonts w:ascii="Times New Roman" w:hAnsi="Times New Roman" w:eastAsia="Times New Roman" w:cs="Times New Roman"/>
                <w:sz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00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18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39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6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3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73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5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08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4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55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0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7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42" w:type="dxa"/>
            <w:vAlign w:val="center"/>
            <w:textDirection w:val="lrTb"/>
            <w:noWrap w:val="false"/>
          </w:tcPr>
          <w:p>
            <w:pPr>
              <w:pBdr/>
              <w:spacing w:after="0" w:before="0" w:line="240" w:lineRule="auto"/>
              <w:ind/>
              <w:rPr/>
            </w:pPr>
            <w:r/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0" w:line="360" w:lineRule="auto"/>
        <w:ind w:right="0" w:firstLine="0" w:left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>
        <w:rPr>
          <w:rFonts w:ascii="Times New Roman" w:hAnsi="Times New Roman" w:eastAsia="Times New Roman" w:cs="Times New Roman"/>
          <w:sz w:val="28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Bdr/>
        <w:tabs>
          <w:tab w:val="left" w:leader="none" w:pos="1620"/>
        </w:tabs>
        <w:spacing/>
        <w:ind/>
        <w:rPr/>
      </w:pPr>
      <w:r>
        <w:tab/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6838" w:orient="portrait" w:w="11906"/>
      <w:pgMar w:top="148" w:right="850" w:bottom="1134" w:left="1701" w:header="510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jc w:val="center"/>
      <w:rPr/>
    </w:pPr>
    <w:r/>
    <w:r/>
  </w:p>
  <w:p>
    <w:pPr>
      <w:pStyle w:val="996"/>
      <w:pBdr/>
      <w:spacing/>
      <w:ind/>
      <w:rPr/>
    </w:pPr>
    <w:r>
      <w:t xml:space="preserve">© АО «Издательство «Просвещение»</w: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rPr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6"/>
      <w:pBdr/>
      <w:spacing/>
      <w:ind/>
      <w:rPr/>
    </w:pPr>
    <w:r/>
    <w:r/>
  </w:p>
  <w:p>
    <w:pPr>
      <w:pStyle w:val="996"/>
      <w:pBdr/>
      <w:spacing/>
      <w:ind/>
      <w:rPr/>
    </w:pPr>
    <w:r/>
    <w:r/>
  </w:p>
  <w:p>
    <w:pPr>
      <w:pStyle w:val="996"/>
      <w:pBdr/>
      <w:spacing/>
      <w:ind/>
      <w:rPr/>
    </w:pPr>
    <w:r>
      <w:t xml:space="preserve">© АО «Издательство «Просвещение»</w:t>
    </w:r>
    <w:r/>
  </w:p>
  <w:p>
    <w:pPr>
      <w:pStyle w:val="996"/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pBdr/>
      <w:spacing/>
      <w:ind/>
      <w:jc w:val="center"/>
      <w:rPr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410315" cy="503250"/>
              <wp:effectExtent l="0" t="0" r="0" b="0"/>
              <wp:docPr id="1" name="Google Shape;73;g2c6b33bed0f_0_1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" name="Google Shape;73;g2c6b33bed0f_0_192"/>
                      <pic:cNvPicPr/>
                      <pic:nvPr/>
                    </pic:nvPicPr>
                    <pic:blipFill>
                      <a:blip r:embed="rId1">
                        <a:alphaModFix/>
                      </a:blip>
                      <a:stretch/>
                    </pic:blipFill>
                    <pic:spPr bwMode="auto">
                      <a:xfrm>
                        <a:off x="0" y="0"/>
                        <a:ext cx="1410315" cy="5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111.05pt;height:39.63pt;mso-wrap-distance-left:0.00pt;mso-wrap-distance-top:0.00pt;mso-wrap-distance-right:0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  <w:p>
    <w:pPr>
      <w:pStyle w:val="994"/>
      <w:pBdr/>
      <w:spacing/>
      <w:ind/>
      <w:jc w:val="center"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pBdr/>
      <w:spacing/>
      <w:ind/>
      <w:rPr/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14748364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048625" cy="9601835"/>
              <wp:effectExtent l="0" t="0" r="0" b="0"/>
              <wp:wrapNone/>
              <wp:docPr id="2" name="WordPictureWatermark60578495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48625" cy="9601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05784954" o:spid="_x0000_s1" type="#_x0000_t75" style="position:absolute;z-index:-2147483648;o:allowoverlap:true;o:allowincell:false;mso-position-horizontal-relative:margin;mso-position-horizontal:center;mso-position-vertical-relative:margin;mso-position-vertical:center;width:633.75pt;height:756.05pt;mso-wrap-distance-left:9.00pt;mso-wrap-distance-top:0.00pt;mso-wrap-distance-right:9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94"/>
      <w:pBdr/>
      <w:spacing/>
      <w:ind/>
      <w:jc w:val="center"/>
      <w:rPr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410315" cy="503250"/>
              <wp:effectExtent l="0" t="0" r="0" b="0"/>
              <wp:docPr id="3" name="Google Shape;73;g2c6b33bed0f_0_19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" name="Google Shape;73;g2c6b33bed0f_0_192"/>
                      <pic:cNvPicPr/>
                      <pic:nvPr/>
                    </pic:nvPicPr>
                    <pic:blipFill>
                      <a:blip r:embed="rId1">
                        <a:alphaModFix/>
                      </a:blip>
                      <a:stretch/>
                    </pic:blipFill>
                    <pic:spPr bwMode="auto">
                      <a:xfrm>
                        <a:off x="0" y="0"/>
                        <a:ext cx="1410315" cy="5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111.05pt;height:39.63pt;mso-wrap-distance-left:0.00pt;mso-wrap-distance-top:0.00pt;mso-wrap-distance-right:0.00pt;mso-wrap-distance-bottom:0.00pt;z-index:1;" stroked="f">
              <v:imagedata r:id="rId1" o:title=""/>
              <o:lock v:ext="edit" rotation="t"/>
            </v:shape>
          </w:pict>
        </mc:Fallback>
      </mc:AlternateContent>
    </w:r>
    <w:r/>
  </w:p>
  <w:p>
    <w:pPr>
      <w:pStyle w:val="994"/>
      <w:pBdr/>
      <w:spacing/>
      <w:ind/>
      <w:jc w:val="center"/>
      <w:rPr/>
    </w:pPr>
    <w:r/>
    <w:r/>
  </w:p>
  <w:p>
    <w:pPr>
      <w:pStyle w:val="994"/>
      <w:pBdr/>
      <w:spacing/>
      <w:ind/>
      <w:jc w:val="center"/>
      <w:rPr/>
    </w:pPr>
    <w:r/>
    <w:bookmarkStart w:id="0" w:name="_GoBack"/>
    <w:r>
      <w:rPr>
        <w:lang w:eastAsia="ru-RU"/>
      </w:rPr>
      <mc:AlternateContent>
        <mc:Choice Requires="wpg">
          <w:drawing>
            <wp:inline xmlns:wp="http://schemas.openxmlformats.org/drawingml/2006/wordprocessingDrawing" distT="0" distB="0" distL="0" distR="0">
              <wp:extent cx="5940425" cy="2054529"/>
              <wp:effectExtent l="0" t="0" r="3175" b="3175"/>
              <wp:docPr id="4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5940425" cy="20545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467.75pt;height:161.77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bookmarkEnd w:id="0"/>
    <w:r/>
    <w:r/>
  </w:p>
  <w:p>
    <w:pPr>
      <w:pStyle w:val="994"/>
      <w:pBdr/>
      <w:spacing/>
      <w:ind/>
      <w:jc w:val="center"/>
      <w:rPr/>
    </w:pPr>
    <w:r/>
    <w:r/>
  </w:p>
  <w:p>
    <w:pPr>
      <w:pStyle w:val="994"/>
      <w:pBdr/>
      <w:spacing/>
      <w:ind/>
      <w:jc w:val="center"/>
      <w:rPr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rFonts w:hint="default" w:ascii="Symbol" w:hAnsi="Symbol" w:eastAsia="Symbol" w:cs="Symbol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spacing/>
        <w:ind w:hanging="360" w:left="13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0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7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34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9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6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3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70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rFonts w:hint="default" w:ascii="Symbol" w:hAnsi="Symbol" w:eastAsia="Symbol" w:cs="Symbol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816">
    <w:name w:val="Table Grid"/>
    <w:basedOn w:val="99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Table Grid Light"/>
    <w:basedOn w:val="9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Plain Table 1"/>
    <w:basedOn w:val="9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Plain Table 2"/>
    <w:basedOn w:val="99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Plain Table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Plain Table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Plain Table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1 Light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1 Light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1 Light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1 Light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1 Light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1 Light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1 Light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2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2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2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2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2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2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3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3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3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3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3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3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4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4 - Accent 1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4 - Accent 2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4 - Accent 3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4 - Accent 4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4 - Accent 5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4 - Accent 6"/>
    <w:basedOn w:val="99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5 Dark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5 Dark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5 Dark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5 Dark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5 Dark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5 Dark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5 Dark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Grid Table 6 Colorful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Grid Table 6 Colorful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Grid Table 6 Colorful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Grid Table 6 Colorful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Grid Table 6 Colorful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Grid Table 6 Colorful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Grid Table 6 Colorful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Grid Table 7 Colorful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Grid Table 7 Colorful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Grid Table 7 Colorful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Grid Table 7 Colorful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Grid Table 7 Colorful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Grid Table 7 Colorful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Grid Table 7 Colorful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1 Light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1 Light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1 Light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1 Light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1 Light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1 Light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1 Light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2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2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2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2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2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2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3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3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3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3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3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3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4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4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4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4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4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4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5 Dark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5 Dark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5 Dark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5 Dark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5 Dark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5 Dark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5 Dark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st Table 6 Colorful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st Table 6 Colorful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st Table 6 Colorful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st Table 6 Colorful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st Table 6 Colorful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st Table 6 Colorful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st Table 6 Colorful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List Table 7 Colorful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List Table 7 Colorful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List Table 7 Colorful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List Table 7 Colorful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List Table 7 Colorful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List Table 7 Colorful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List Table 7 Colorful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Lined - Accent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Lined - Accent 1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Lined - Accent 2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Lined - Accent 3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Lined - Accent 4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Lined - Accent 5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Lined - Accent 6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Bordered &amp; Lined - Accent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Bordered &amp; Lined - Accent 1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Bordered &amp; Lined - Accent 2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Bordered &amp; Lined - Accent 3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Bordered &amp; Lined - Accent 4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Bordered &amp; Lined - Accent 5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Bordered &amp; Lined - Accent 6"/>
    <w:basedOn w:val="99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Bordered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Bordered - Accent 1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Bordered - Accent 2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Bordered - Accent 3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Bordered - Accent 4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Bordered - Accent 5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Bordered - Accent 6"/>
    <w:basedOn w:val="99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42">
    <w:name w:val="Heading 1"/>
    <w:basedOn w:val="990"/>
    <w:next w:val="990"/>
    <w:link w:val="95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43">
    <w:name w:val="Heading 2"/>
    <w:basedOn w:val="990"/>
    <w:next w:val="990"/>
    <w:link w:val="95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944">
    <w:name w:val="Heading 3"/>
    <w:basedOn w:val="990"/>
    <w:next w:val="990"/>
    <w:link w:val="95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45">
    <w:name w:val="Heading 4"/>
    <w:basedOn w:val="990"/>
    <w:next w:val="990"/>
    <w:link w:val="95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46">
    <w:name w:val="Heading 5"/>
    <w:basedOn w:val="990"/>
    <w:next w:val="990"/>
    <w:link w:val="95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47">
    <w:name w:val="Heading 6"/>
    <w:basedOn w:val="990"/>
    <w:next w:val="990"/>
    <w:link w:val="95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948">
    <w:name w:val="Heading 7"/>
    <w:basedOn w:val="990"/>
    <w:next w:val="990"/>
    <w:link w:val="95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49">
    <w:name w:val="Heading 8"/>
    <w:basedOn w:val="990"/>
    <w:next w:val="990"/>
    <w:link w:val="95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50">
    <w:name w:val="Heading 9"/>
    <w:basedOn w:val="990"/>
    <w:next w:val="990"/>
    <w:link w:val="95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51">
    <w:name w:val="Heading 1 Char"/>
    <w:basedOn w:val="991"/>
    <w:link w:val="9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52">
    <w:name w:val="Heading 2 Char"/>
    <w:basedOn w:val="991"/>
    <w:link w:val="9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53">
    <w:name w:val="Heading 3 Char"/>
    <w:basedOn w:val="991"/>
    <w:link w:val="94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54">
    <w:name w:val="Heading 4 Char"/>
    <w:basedOn w:val="991"/>
    <w:link w:val="94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55">
    <w:name w:val="Heading 5 Char"/>
    <w:basedOn w:val="991"/>
    <w:link w:val="94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56">
    <w:name w:val="Heading 6 Char"/>
    <w:basedOn w:val="991"/>
    <w:link w:val="94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57">
    <w:name w:val="Heading 7 Char"/>
    <w:basedOn w:val="991"/>
    <w:link w:val="94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58">
    <w:name w:val="Heading 8 Char"/>
    <w:basedOn w:val="991"/>
    <w:link w:val="94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59">
    <w:name w:val="Heading 9 Char"/>
    <w:basedOn w:val="991"/>
    <w:link w:val="9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60">
    <w:name w:val="Title"/>
    <w:basedOn w:val="990"/>
    <w:next w:val="990"/>
    <w:link w:val="96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61">
    <w:name w:val="Title Char"/>
    <w:basedOn w:val="991"/>
    <w:link w:val="96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62">
    <w:name w:val="Subtitle"/>
    <w:basedOn w:val="990"/>
    <w:next w:val="990"/>
    <w:link w:val="96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63">
    <w:name w:val="Subtitle Char"/>
    <w:basedOn w:val="991"/>
    <w:link w:val="96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64">
    <w:name w:val="Quote"/>
    <w:basedOn w:val="990"/>
    <w:next w:val="990"/>
    <w:link w:val="96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65">
    <w:name w:val="Quote Char"/>
    <w:basedOn w:val="991"/>
    <w:link w:val="96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66">
    <w:name w:val="List Paragraph"/>
    <w:basedOn w:val="990"/>
    <w:uiPriority w:val="34"/>
    <w:qFormat/>
    <w:pPr>
      <w:pBdr/>
      <w:spacing/>
      <w:ind w:left="720"/>
      <w:contextualSpacing w:val="true"/>
    </w:pPr>
  </w:style>
  <w:style w:type="character" w:styleId="967">
    <w:name w:val="Intense Emphasis"/>
    <w:basedOn w:val="991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68">
    <w:name w:val="Intense Quote"/>
    <w:basedOn w:val="990"/>
    <w:next w:val="990"/>
    <w:link w:val="96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69">
    <w:name w:val="Intense Quote Char"/>
    <w:basedOn w:val="991"/>
    <w:link w:val="96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70">
    <w:name w:val="Intense Reference"/>
    <w:basedOn w:val="991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71">
    <w:name w:val="No Spacing"/>
    <w:basedOn w:val="990"/>
    <w:uiPriority w:val="1"/>
    <w:qFormat/>
    <w:pPr>
      <w:pBdr/>
      <w:spacing w:after="0" w:line="240" w:lineRule="auto"/>
      <w:ind/>
    </w:pPr>
  </w:style>
  <w:style w:type="character" w:styleId="972">
    <w:name w:val="Subtle Emphasis"/>
    <w:basedOn w:val="991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73">
    <w:name w:val="Emphasis"/>
    <w:basedOn w:val="991"/>
    <w:uiPriority w:val="20"/>
    <w:qFormat/>
    <w:pPr>
      <w:pBdr/>
      <w:spacing/>
      <w:ind/>
    </w:pPr>
    <w:rPr>
      <w:i/>
      <w:iCs/>
    </w:rPr>
  </w:style>
  <w:style w:type="character" w:styleId="974">
    <w:name w:val="Strong"/>
    <w:basedOn w:val="991"/>
    <w:uiPriority w:val="22"/>
    <w:qFormat/>
    <w:pPr>
      <w:pBdr/>
      <w:spacing/>
      <w:ind/>
    </w:pPr>
    <w:rPr>
      <w:b/>
      <w:bCs/>
    </w:rPr>
  </w:style>
  <w:style w:type="character" w:styleId="975">
    <w:name w:val="Subtle Reference"/>
    <w:basedOn w:val="991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76">
    <w:name w:val="Book Title"/>
    <w:basedOn w:val="991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77">
    <w:name w:val="Header Char"/>
    <w:basedOn w:val="991"/>
    <w:link w:val="994"/>
    <w:uiPriority w:val="99"/>
    <w:pPr>
      <w:pBdr/>
      <w:spacing/>
      <w:ind/>
    </w:pPr>
  </w:style>
  <w:style w:type="character" w:styleId="978">
    <w:name w:val="Footer Char"/>
    <w:basedOn w:val="991"/>
    <w:link w:val="996"/>
    <w:uiPriority w:val="99"/>
    <w:pPr>
      <w:pBdr/>
      <w:spacing/>
      <w:ind/>
    </w:pPr>
  </w:style>
  <w:style w:type="paragraph" w:styleId="979">
    <w:name w:val="Caption"/>
    <w:basedOn w:val="990"/>
    <w:next w:val="990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80">
    <w:name w:val="footnote text"/>
    <w:basedOn w:val="990"/>
    <w:link w:val="9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81">
    <w:name w:val="Footnote Text Char"/>
    <w:basedOn w:val="991"/>
    <w:link w:val="980"/>
    <w:uiPriority w:val="99"/>
    <w:semiHidden/>
    <w:pPr>
      <w:pBdr/>
      <w:spacing/>
      <w:ind/>
    </w:pPr>
    <w:rPr>
      <w:sz w:val="20"/>
      <w:szCs w:val="20"/>
    </w:rPr>
  </w:style>
  <w:style w:type="character" w:styleId="982">
    <w:name w:val="footnote reference"/>
    <w:basedOn w:val="991"/>
    <w:uiPriority w:val="99"/>
    <w:semiHidden/>
    <w:unhideWhenUsed/>
    <w:pPr>
      <w:pBdr/>
      <w:spacing/>
      <w:ind/>
    </w:pPr>
    <w:rPr>
      <w:vertAlign w:val="superscript"/>
    </w:rPr>
  </w:style>
  <w:style w:type="paragraph" w:styleId="983">
    <w:name w:val="endnote text"/>
    <w:basedOn w:val="990"/>
    <w:link w:val="9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84">
    <w:name w:val="Endnote Text Char"/>
    <w:basedOn w:val="991"/>
    <w:link w:val="983"/>
    <w:uiPriority w:val="99"/>
    <w:semiHidden/>
    <w:pPr>
      <w:pBdr/>
      <w:spacing/>
      <w:ind/>
    </w:pPr>
    <w:rPr>
      <w:sz w:val="20"/>
      <w:szCs w:val="20"/>
    </w:rPr>
  </w:style>
  <w:style w:type="character" w:styleId="985">
    <w:name w:val="endnote reference"/>
    <w:basedOn w:val="991"/>
    <w:uiPriority w:val="99"/>
    <w:semiHidden/>
    <w:unhideWhenUsed/>
    <w:pPr>
      <w:pBdr/>
      <w:spacing/>
      <w:ind/>
    </w:pPr>
    <w:rPr>
      <w:vertAlign w:val="superscript"/>
    </w:rPr>
  </w:style>
  <w:style w:type="character" w:styleId="986">
    <w:name w:val="Hyperlink"/>
    <w:basedOn w:val="991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87">
    <w:name w:val="FollowedHyperlink"/>
    <w:basedOn w:val="991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88">
    <w:name w:val="TOC Heading"/>
    <w:uiPriority w:val="39"/>
    <w:unhideWhenUsed/>
    <w:pPr>
      <w:pBdr/>
      <w:spacing/>
      <w:ind/>
    </w:pPr>
  </w:style>
  <w:style w:type="paragraph" w:styleId="989">
    <w:name w:val="table of figures"/>
    <w:basedOn w:val="990"/>
    <w:next w:val="990"/>
    <w:uiPriority w:val="99"/>
    <w:unhideWhenUsed/>
    <w:pPr>
      <w:pBdr/>
      <w:spacing w:after="0" w:afterAutospacing="0"/>
      <w:ind/>
    </w:pPr>
  </w:style>
  <w:style w:type="paragraph" w:styleId="990" w:default="1">
    <w:name w:val="Normal"/>
    <w:qFormat/>
    <w:pPr>
      <w:pBdr/>
      <w:spacing/>
      <w:ind/>
    </w:pPr>
  </w:style>
  <w:style w:type="character" w:styleId="991" w:default="1">
    <w:name w:val="Default Paragraph Font"/>
    <w:uiPriority w:val="1"/>
    <w:unhideWhenUsed/>
    <w:pPr>
      <w:pBdr/>
      <w:spacing/>
      <w:ind/>
    </w:pPr>
  </w:style>
  <w:style w:type="table" w:styleId="99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93" w:default="1">
    <w:name w:val="No List"/>
    <w:uiPriority w:val="99"/>
    <w:semiHidden/>
    <w:unhideWhenUsed/>
    <w:pPr>
      <w:pBdr/>
      <w:spacing/>
      <w:ind/>
    </w:pPr>
  </w:style>
  <w:style w:type="paragraph" w:styleId="994">
    <w:name w:val="Header"/>
    <w:basedOn w:val="990"/>
    <w:link w:val="995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995" w:customStyle="1">
    <w:name w:val="Верхний колонтитул Знак"/>
    <w:basedOn w:val="991"/>
    <w:link w:val="994"/>
    <w:uiPriority w:val="99"/>
    <w:pPr>
      <w:pBdr/>
      <w:spacing/>
      <w:ind/>
    </w:pPr>
  </w:style>
  <w:style w:type="paragraph" w:styleId="996">
    <w:name w:val="Footer"/>
    <w:basedOn w:val="990"/>
    <w:link w:val="997"/>
    <w:uiPriority w:val="99"/>
    <w:unhideWhenUsed/>
    <w:pPr>
      <w:pBdr/>
      <w:tabs>
        <w:tab w:val="center" w:leader="none" w:pos="4677"/>
        <w:tab w:val="right" w:leader="none" w:pos="9355"/>
      </w:tabs>
      <w:spacing w:after="0" w:line="240" w:lineRule="auto"/>
      <w:ind/>
    </w:pPr>
  </w:style>
  <w:style w:type="character" w:styleId="997" w:customStyle="1">
    <w:name w:val="Нижний колонтитул Знак"/>
    <w:basedOn w:val="991"/>
    <w:link w:val="996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C7AC5-ACA6-414F-AC2A-0C9919AC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Ольга Юрьевна</dc:creator>
  <cp:keywords/>
  <dc:description/>
  <cp:lastModifiedBy>Аноним</cp:lastModifiedBy>
  <cp:revision>7</cp:revision>
  <dcterms:created xsi:type="dcterms:W3CDTF">2023-05-16T13:45:00Z</dcterms:created>
  <dcterms:modified xsi:type="dcterms:W3CDTF">2024-11-26T18:46:59Z</dcterms:modified>
</cp:coreProperties>
</file>